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2">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3">
      <w:pPr>
        <w:spacing w:after="32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Lensing Capillary Waves with a Meniscus</w:t>
      </w:r>
    </w:p>
    <w:p w:rsidR="00000000" w:rsidDel="00000000" w:rsidP="00000000" w:rsidRDefault="00000000" w:rsidRPr="00000000" w14:paraId="0000000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rtl w:val="0"/>
        </w:rPr>
        <w:t xml:space="preserve">Cade Sbrocco</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&amp; Chris Roh</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sz w:val="18"/>
          <w:szCs w:val="18"/>
          <w:rtl w:val="0"/>
        </w:rPr>
        <w:t xml:space="preserve">1 Department of Physics, Cornell University, Ithaca, New York, USA</w:t>
        <w:br w:type="textWrapping"/>
        <w:t xml:space="preserve">2 Department of Biological and Environmental Engineering, Cornell University, Ithaca, New York, USA</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Two easily observed surface tension phenomena are water ripples and the meniscus that forms at boundaries. Despite much interest in the two individually, studies detailing their interactions have been scarce until recent years. Using experimental techniques, we investigate the meniscus’s effect on the scattering of water waves. We set up a simple system as our first study: plane waves incident upon a circular cylinder surrounded by a pinned menisci of varying heights. Our findings show that a meniscus’s presence greatly affects the resulting wave field pattern, lensing the waves behind the cylinder into the otherwise shadowed region. We additionally discuss what underlying mechanisms may be at play that lead to the observed phenomena. This work was funded by NSF CBET-2442036.</w:t>
      </w:r>
    </w:p>
    <w:sectPr>
      <w:headerReference r:id="rId7" w:type="default"/>
      <w:footerReference r:id="rId8" w:type="default"/>
      <w:pgSz w:h="15840" w:w="12240" w:orient="portrait"/>
      <w:pgMar w:bottom="1800" w:top="1800" w:left="1800" w:right="180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address for correspondence: </w:t>
    </w:r>
    <w:r w:rsidDel="00000000" w:rsidR="00000000" w:rsidRPr="00000000">
      <w:rPr>
        <w:rFonts w:ascii="Times New Roman" w:cs="Times New Roman" w:eastAsia="Times New Roman" w:hAnsi="Times New Roman"/>
        <w:i w:val="1"/>
        <w:iCs w:val="1"/>
        <w:sz w:val="20"/>
        <w:szCs w:val="20"/>
        <w:rtl w:val="0"/>
      </w:rPr>
      <w:t xml:space="preserve">cr296@cornell.edu</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1000 Island Fluid Mechanics Meeting,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275E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275E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275E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275E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275E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275E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275E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275E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275E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275E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275E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275E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275E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275E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275E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275EA"/>
    <w:rPr>
      <w:i w:val="1"/>
      <w:iCs w:val="1"/>
      <w:color w:val="404040" w:themeColor="text1" w:themeTint="0000BF"/>
    </w:rPr>
  </w:style>
  <w:style w:type="paragraph" w:styleId="ListParagraph">
    <w:name w:val="List Paragraph"/>
    <w:basedOn w:val="Normal"/>
    <w:uiPriority w:val="34"/>
    <w:qFormat w:val="1"/>
    <w:rsid w:val="00E275EA"/>
    <w:pPr>
      <w:ind w:left="720"/>
      <w:contextualSpacing w:val="1"/>
    </w:pPr>
  </w:style>
  <w:style w:type="character" w:styleId="IntenseEmphasis">
    <w:name w:val="Intense Emphasis"/>
    <w:basedOn w:val="DefaultParagraphFont"/>
    <w:uiPriority w:val="21"/>
    <w:qFormat w:val="1"/>
    <w:rsid w:val="00E275EA"/>
    <w:rPr>
      <w:i w:val="1"/>
      <w:iCs w:val="1"/>
      <w:color w:val="0f4761" w:themeColor="accent1" w:themeShade="0000BF"/>
    </w:rPr>
  </w:style>
  <w:style w:type="paragraph" w:styleId="IntenseQuote">
    <w:name w:val="Intense Quote"/>
    <w:basedOn w:val="Normal"/>
    <w:next w:val="Normal"/>
    <w:link w:val="IntenseQuoteChar"/>
    <w:uiPriority w:val="30"/>
    <w:qFormat w:val="1"/>
    <w:rsid w:val="00E275E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275EA"/>
    <w:rPr>
      <w:i w:val="1"/>
      <w:iCs w:val="1"/>
      <w:color w:val="0f4761" w:themeColor="accent1" w:themeShade="0000BF"/>
    </w:rPr>
  </w:style>
  <w:style w:type="character" w:styleId="IntenseReference">
    <w:name w:val="Intense Reference"/>
    <w:basedOn w:val="DefaultParagraphFont"/>
    <w:uiPriority w:val="32"/>
    <w:qFormat w:val="1"/>
    <w:rsid w:val="00E275EA"/>
    <w:rPr>
      <w:b w:val="1"/>
      <w:bCs w:val="1"/>
      <w:smallCaps w:val="1"/>
      <w:color w:val="0f4761" w:themeColor="accent1" w:themeShade="0000BF"/>
      <w:spacing w:val="5"/>
    </w:rPr>
  </w:style>
  <w:style w:type="paragraph" w:styleId="Header">
    <w:name w:val="header"/>
    <w:basedOn w:val="Normal"/>
    <w:link w:val="HeaderChar"/>
    <w:uiPriority w:val="99"/>
    <w:unhideWhenUsed w:val="1"/>
    <w:rsid w:val="00E275E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275EA"/>
  </w:style>
  <w:style w:type="paragraph" w:styleId="Footer">
    <w:name w:val="footer"/>
    <w:basedOn w:val="Normal"/>
    <w:link w:val="FooterChar"/>
    <w:uiPriority w:val="99"/>
    <w:unhideWhenUsed w:val="1"/>
    <w:rsid w:val="00E275E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275EA"/>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haRtuHLl5SJexcIbZ+Ksf3+uXA==">CgMxLjA4AHIhMURjbzBST1k3UDNQZkNZa0xwQzg0c3JOYUh2UTZsb2RE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2025-01-21T14:15:00Z</dcterms:created>
  <dc:creator>Jovan Nedic, Prof</dc:creator>
</cp:coreProperties>
</file>